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7CFF" w14:textId="77777777" w:rsidR="001B4FBE" w:rsidRPr="001B4FBE" w:rsidRDefault="001B4FBE" w:rsidP="001B4FBE">
      <w:pPr>
        <w:shd w:val="clear" w:color="auto" w:fill="FFFFFF"/>
        <w:spacing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1D1D1D"/>
          <w:sz w:val="48"/>
          <w:szCs w:val="48"/>
          <w:lang w:eastAsia="uk-UA"/>
        </w:rPr>
      </w:pPr>
      <w:r w:rsidRPr="001B4FBE">
        <w:rPr>
          <w:rFonts w:ascii="ProbaPro" w:eastAsia="Times New Roman" w:hAnsi="ProbaPro" w:cs="Times New Roman"/>
          <w:b/>
          <w:bCs/>
          <w:color w:val="1D1D1D"/>
          <w:sz w:val="48"/>
          <w:szCs w:val="48"/>
          <w:lang w:eastAsia="uk-UA"/>
        </w:rPr>
        <w:t>Права та обов'язки оператора газорозподільної системи</w:t>
      </w:r>
    </w:p>
    <w:p w14:paraId="0CB88C76" w14:textId="77777777" w:rsidR="001B4FBE" w:rsidRPr="001B4FBE" w:rsidRDefault="001B4FBE" w:rsidP="001B4FBE">
      <w:pPr>
        <w:shd w:val="clear" w:color="auto" w:fill="FFFFFF"/>
        <w:spacing w:before="100" w:beforeAutospacing="1"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1B4FBE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Права та обов'язки оператора газорозподільної системи встановлені розділом VII Типового договору розподілу природного газу (затвердженого постановою НКРЕКП від 30.09.2015 № 2498, зареєстрованої в Міністерстві юстиції України 06.11.2015 за № 1384/27829), (далі – Договір):</w:t>
      </w:r>
    </w:p>
    <w:p w14:paraId="1EF14C22" w14:textId="77777777" w:rsidR="001B4FBE" w:rsidRPr="001B4FBE" w:rsidRDefault="001B4FBE" w:rsidP="001B4FBE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1B4FBE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 Оператор ГРМ має право:</w:t>
      </w:r>
    </w:p>
    <w:p w14:paraId="2A026FD9" w14:textId="77777777" w:rsidR="001B4FBE" w:rsidRPr="001B4FBE" w:rsidRDefault="001B4FBE" w:rsidP="001B4FBE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отримувати від споживача оплату за договором розподілу;</w:t>
      </w:r>
    </w:p>
    <w:p w14:paraId="3A8993DA" w14:textId="77777777" w:rsidR="001B4FBE" w:rsidRPr="001B4FBE" w:rsidRDefault="001B4FBE" w:rsidP="001B4FBE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не здійснювати фактичний розподіл природного газу споживачу або обмежити його чи припинити у порядку та на підставах, передбачених цим договором розподілу;</w:t>
      </w:r>
    </w:p>
    <w:p w14:paraId="4AF9D8A1" w14:textId="77777777" w:rsidR="001B4FBE" w:rsidRPr="001B4FBE" w:rsidRDefault="001B4FBE" w:rsidP="001B4FBE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безперешкодного та безкоштовного доступу на територію та земельну ділянку споживача, де розташована газорозподільна система, та/або газове обладнання споживача, та/або комерційний вузол обліку, для виконання службових обов'язків, передбачених законодавством;</w:t>
      </w:r>
    </w:p>
    <w:p w14:paraId="6DF8686F" w14:textId="77777777" w:rsidR="001B4FBE" w:rsidRPr="001B4FBE" w:rsidRDefault="001B4FBE" w:rsidP="001B4FBE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перевіряти роботу комерційного вузла обліку (лічильника газу), у тому числі встановленого на об'єкті споживача, у порядку, визначеному Кодексом газорозподільних систем;</w:t>
      </w:r>
    </w:p>
    <w:p w14:paraId="6DCB6342" w14:textId="77777777" w:rsidR="001B4FBE" w:rsidRPr="001B4FBE" w:rsidRDefault="001B4FBE" w:rsidP="001B4FBE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 xml:space="preserve">вимагати від споживача підписання </w:t>
      </w:r>
      <w:proofErr w:type="spellStart"/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акта</w:t>
      </w:r>
      <w:proofErr w:type="spellEnd"/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 xml:space="preserve"> розмежування балансової належності та експлуатаційної відповідальності;</w:t>
      </w:r>
    </w:p>
    <w:p w14:paraId="2EABBB69" w14:textId="77777777" w:rsidR="001B4FBE" w:rsidRPr="001B4FBE" w:rsidRDefault="001B4FBE" w:rsidP="001B4FBE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 xml:space="preserve">встановлювати на комерційному </w:t>
      </w:r>
      <w:proofErr w:type="spellStart"/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вузлі</w:t>
      </w:r>
      <w:proofErr w:type="spellEnd"/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 xml:space="preserve"> обліку (лічильнику газу) засоби дистанційної передачі даних та/або дублюючі чи контрольні засоби вимірювальної техніки, якщо такі заходи здійснюються за рахунок та силами Оператора ГРМ;</w:t>
      </w:r>
    </w:p>
    <w:p w14:paraId="0D417C4C" w14:textId="77777777" w:rsidR="001B4FBE" w:rsidRPr="001B4FBE" w:rsidRDefault="001B4FBE" w:rsidP="001B4FBE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інші права, передбачені чинним законодавством.</w:t>
      </w:r>
    </w:p>
    <w:p w14:paraId="244A1839" w14:textId="77777777" w:rsidR="001B4FBE" w:rsidRPr="001B4FBE" w:rsidRDefault="001B4FBE" w:rsidP="001B4FBE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1B4FBE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Оператор ГРМ зобов'язується:</w:t>
      </w:r>
    </w:p>
    <w:p w14:paraId="4990076B" w14:textId="77777777" w:rsidR="001B4FBE" w:rsidRPr="001B4FBE" w:rsidRDefault="001B4FBE" w:rsidP="001B4FBE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розміщувати на сайті чинні тарифи за послуги з розподілу природного газу та поточну редакцію тексту договору розподілу і Кодексу газорозподільних систем, а у разі внесення до договору розподілу в установленому законодавством порядку відповідних змін своєчасно їх публікувати в офіційних друкованих виданнях, які публікуються на території його ліцензованої діяльності;</w:t>
      </w:r>
    </w:p>
    <w:p w14:paraId="35795D01" w14:textId="77777777" w:rsidR="001B4FBE" w:rsidRPr="001B4FBE" w:rsidRDefault="001B4FBE" w:rsidP="001B4FBE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 xml:space="preserve">забезпечити можливість цілодобового доступу споживача до газорозподільної системи в межах величини приєднаної потужності його об'єкта та передачу належних споживачу об'ємів (обсягів) природного </w:t>
      </w:r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lastRenderedPageBreak/>
        <w:t>газу з дотриманням належного рівня надійності, безпеки, якості та величини його тиску за умови дотримання споживачем вимог договору розподілу;</w:t>
      </w:r>
    </w:p>
    <w:p w14:paraId="0BF1ADA2" w14:textId="77777777" w:rsidR="001B4FBE" w:rsidRPr="001B4FBE" w:rsidRDefault="001B4FBE" w:rsidP="001B4FBE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забезпечити належну організацію та функціонування особистого кабінету споживача;</w:t>
      </w:r>
    </w:p>
    <w:p w14:paraId="519ED127" w14:textId="77777777" w:rsidR="001B4FBE" w:rsidRPr="001B4FBE" w:rsidRDefault="001B4FBE" w:rsidP="001B4FBE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забезпечити належний рівень комерційного обліку природного газу по споживачу, у тому числі формування загального об'єму та обсягу розподілу (споживання) природного газу споживачу за відповідний період;</w:t>
      </w:r>
    </w:p>
    <w:p w14:paraId="54CAB2F0" w14:textId="77777777" w:rsidR="001B4FBE" w:rsidRPr="001B4FBE" w:rsidRDefault="001B4FBE" w:rsidP="001B4FBE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дотримуватись встановлених вимог Кодексу газорозподільних систем щодо приладового обліку, якщо комерційний вузол обліку (лічильник газу) за договором розподілу буде належати Оператору ГРМ;</w:t>
      </w:r>
    </w:p>
    <w:p w14:paraId="7F3F7EFF" w14:textId="77777777" w:rsidR="001B4FBE" w:rsidRPr="001B4FBE" w:rsidRDefault="001B4FBE" w:rsidP="001B4FBE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за письмовою вимогою споживача безкоштовно надати йому завірену письмову форму договору розподілу протягом десяти днів з дня надання Оператору ГРМ такої вимоги;</w:t>
      </w:r>
    </w:p>
    <w:p w14:paraId="41F7E65C" w14:textId="77777777" w:rsidR="001B4FBE" w:rsidRPr="001B4FBE" w:rsidRDefault="001B4FBE" w:rsidP="001B4FBE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проводити на вимогу споживача перевірку роботи комерційного вузла обліку (лічильника газу) у порядку, визначеному Кодексом газорозподільних систем;</w:t>
      </w:r>
    </w:p>
    <w:p w14:paraId="5E4D3CA6" w14:textId="77777777" w:rsidR="001B4FBE" w:rsidRPr="001B4FBE" w:rsidRDefault="001B4FBE" w:rsidP="001B4FBE">
      <w:pPr>
        <w:numPr>
          <w:ilvl w:val="0"/>
          <w:numId w:val="2"/>
        </w:numPr>
        <w:shd w:val="clear" w:color="auto" w:fill="FFFFFF"/>
        <w:spacing w:before="100" w:beforeAutospacing="1" w:after="15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здійснювати перерахунок об'ємів (обсягів) розподіленого природного газу по об'єкту споживача відповідно до вимог Кодексу газорозподільних систем та сплачувати компенсацію споживачу у разі невідповідності якості природного газу на межі балансової належності об'єкта споживача параметрам, визначеним Кодексом газорозподільних систем;</w:t>
      </w:r>
    </w:p>
    <w:p w14:paraId="541C955A" w14:textId="77777777" w:rsidR="001B4FBE" w:rsidRPr="001B4FBE" w:rsidRDefault="001B4FBE" w:rsidP="001B4FBE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ind w:left="495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</w:pPr>
      <w:r w:rsidRPr="001B4FBE">
        <w:rPr>
          <w:rFonts w:ascii="ProbaPro" w:eastAsia="Times New Roman" w:hAnsi="ProbaPro" w:cs="Times New Roman"/>
          <w:color w:val="212529"/>
          <w:sz w:val="27"/>
          <w:szCs w:val="27"/>
          <w:lang w:eastAsia="uk-UA"/>
        </w:rPr>
        <w:t>дотримуватись інших вимог договору розподілу та Кодексу газорозподільних систем.</w:t>
      </w:r>
    </w:p>
    <w:p w14:paraId="6FB05FAC" w14:textId="77777777" w:rsidR="00E00DA6" w:rsidRDefault="00E00DA6"/>
    <w:sectPr w:rsidR="00E00D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47DA2"/>
    <w:multiLevelType w:val="multilevel"/>
    <w:tmpl w:val="07B89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B124B3"/>
    <w:multiLevelType w:val="multilevel"/>
    <w:tmpl w:val="1D5CC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BE"/>
    <w:rsid w:val="001B4FBE"/>
    <w:rsid w:val="00E0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D3CA"/>
  <w15:chartTrackingRefBased/>
  <w15:docId w15:val="{0FC75D84-8147-46B2-B945-7A7C767C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B4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3984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045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831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333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2101</Words>
  <Characters>1199</Characters>
  <Application>Microsoft Office Word</Application>
  <DocSecurity>0</DocSecurity>
  <Lines>9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GMNGI</dc:creator>
  <cp:keywords/>
  <dc:description/>
  <cp:lastModifiedBy>GMNGI</cp:lastModifiedBy>
  <cp:revision>1</cp:revision>
  <dcterms:created xsi:type="dcterms:W3CDTF">2023-04-10T13:55:00Z</dcterms:created>
  <dcterms:modified xsi:type="dcterms:W3CDTF">2023-04-10T13:55:00Z</dcterms:modified>
</cp:coreProperties>
</file>